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1B5" w:rsidRPr="00AC3C45" w:rsidRDefault="003031B5" w:rsidP="003031B5">
      <w:pPr>
        <w:rPr>
          <w:rFonts w:ascii="Times New Roman" w:hAnsi="Times New Roman" w:cs="Times New Roman"/>
          <w:b/>
          <w:sz w:val="28"/>
          <w:szCs w:val="28"/>
        </w:rPr>
      </w:pPr>
      <w:r w:rsidRPr="00AC3C45">
        <w:rPr>
          <w:rFonts w:ascii="Times New Roman" w:hAnsi="Times New Roman" w:cs="Times New Roman"/>
          <w:b/>
          <w:sz w:val="28"/>
          <w:szCs w:val="28"/>
        </w:rPr>
        <w:t>Anexo 14. Tabela de Reportório por Público e Géneros Teatrais</w:t>
      </w:r>
    </w:p>
    <w:tbl>
      <w:tblPr>
        <w:tblStyle w:val="Tabelacomgrelha"/>
        <w:tblW w:w="13467" w:type="dxa"/>
        <w:tblInd w:w="-5" w:type="dxa"/>
        <w:tblLook w:val="04A0" w:firstRow="1" w:lastRow="0" w:firstColumn="1" w:lastColumn="0" w:noHBand="0" w:noVBand="1"/>
      </w:tblPr>
      <w:tblGrid>
        <w:gridCol w:w="2835"/>
        <w:gridCol w:w="3119"/>
        <w:gridCol w:w="1134"/>
        <w:gridCol w:w="4252"/>
        <w:gridCol w:w="2127"/>
      </w:tblGrid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Projeto Artístico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Temas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Público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Géneros e estilos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Colaboração</w:t>
            </w: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Toto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e Loto Vão Ao Lixo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Reciclagem e ambiente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Infantil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Técnicas circenses 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Traição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Amor 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Commedia</w:t>
            </w:r>
            <w:proofErr w:type="spellEnd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dell’arte</w:t>
            </w:r>
            <w:proofErr w:type="spellEnd"/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Lobo-Wolf</w:t>
            </w:r>
            <w:proofErr w:type="spell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Relação fraternal, animal/homem, autoconhecimento, lobos, aldeia, serra 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plateia), máscaras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Pentabus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Theatre</w:t>
            </w:r>
            <w:proofErr w:type="spellEnd"/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Scapino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al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Quadtro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Fromaggio</w:t>
            </w:r>
            <w:proofErr w:type="spell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Fome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Commedia</w:t>
            </w:r>
            <w:proofErr w:type="spellEnd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dell’arte</w:t>
            </w:r>
            <w:proofErr w:type="spellEnd"/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El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Gringo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Progresso vs.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terra</w:t>
            </w:r>
            <w:proofErr w:type="gram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, aldeia, serra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Pentabus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Theatre</w:t>
            </w:r>
            <w:proofErr w:type="spellEnd"/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Pizza</w:t>
            </w:r>
            <w:proofErr w:type="gram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Relação entre o homem e a terra, desenvolvimento do meio rural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Teatro convencional (palco e plateia), tragédia grega,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farwest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gram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pastiche</w:t>
            </w:r>
            <w:proofErr w:type="gram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italiano 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Estrada Nacional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Road</w:t>
            </w:r>
            <w:proofErr w:type="spellEnd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movie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português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plateia), música original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Os Gregos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Grécia antiga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8-12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infantil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As Bodas de Cândida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Mundo medieval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Inspirado em Gil Vicente,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Brueghel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Commedia</w:t>
            </w:r>
            <w:proofErr w:type="spellEnd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dell'arte</w:t>
            </w:r>
            <w:proofErr w:type="spellEnd"/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Enclave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Terra, amor, aldeia, serra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Alminhas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Histórias tradicionais e regionais sobre o demónio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Máscaras de Lazarim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 Terra dos Cinco Rios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Adaptação de lenda indiana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Sombras, fantoches, dança e teatro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Fetch</w:t>
            </w:r>
            <w:proofErr w:type="spellEnd"/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Fénix e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KotaKota</w:t>
            </w:r>
            <w:proofErr w:type="spell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Incêndios florestais, aldeia, serra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Teatro popular,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buffon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, teatro de sombras, técnicas circenses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 Grande Aventura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Viagem, descoberta do país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Geral 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Teatro de rua,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clown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walkabout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, teatro participativo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O Canto da Cepa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Vindimas, oposição serra/rio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plateia), participação de alunos de liceu de Lamego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Escola Secundária Sé de Lamego</w:t>
            </w: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Eira dos Cães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Vida na serra nos anos 40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Teatro convencional (palco e plateia), adaptação da estrutura de </w:t>
            </w:r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Macbeth</w:t>
            </w: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de Shakespeare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 Caminho do Oeste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O fantástico no quotidiano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plateia), monólogos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Café Portugal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Imigração portuguesa em França, relação entre os que partem ou os que ficam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Vasco na Cama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Descobrimentos, Camões, diversidade cultural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8-12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infantil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Carrada de Bestas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Tradições S. Joaninas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Comédia, música ao vivo, teatro participativo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Fraga das Fábulas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Serra, sonhos e contos sobre animais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&gt; 6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infantil com atores e marionetas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Deixem-me Ressonar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Envelhecimento, morte, doença, lares de 3.ª idade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Hotel Tomilho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Vivências de várias personagens alojadas num hotel fictício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&gt; 10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intimista e de proximidade com o público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Laika</w:t>
            </w:r>
            <w:proofErr w:type="spellEnd"/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Taberna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Cidade vs.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campo</w:t>
            </w:r>
            <w:proofErr w:type="gram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, férias de verão, descoberta do amor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&gt; 12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Sucata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Sisters</w:t>
            </w:r>
            <w:proofErr w:type="spell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Urbano vs.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rural</w:t>
            </w:r>
            <w:proofErr w:type="gram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, feminino vs.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masculino</w:t>
            </w:r>
            <w:proofErr w:type="gram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, civilizado vs.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primitivo</w:t>
            </w:r>
            <w:proofErr w:type="gramEnd"/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Viriato</w:t>
            </w:r>
          </w:p>
        </w:tc>
      </w:tr>
    </w:tbl>
    <w:p w:rsidR="00FF5A05" w:rsidRPr="00AC3C45" w:rsidRDefault="003031B5" w:rsidP="003031B5">
      <w:pPr>
        <w:rPr>
          <w:rFonts w:ascii="Times New Roman" w:hAnsi="Times New Roman" w:cs="Times New Roman"/>
          <w:b/>
          <w:sz w:val="28"/>
          <w:szCs w:val="28"/>
        </w:rPr>
      </w:pPr>
      <w:r w:rsidRPr="00AC3C45">
        <w:rPr>
          <w:rFonts w:ascii="Times New Roman" w:hAnsi="Times New Roman" w:cs="Times New Roman"/>
          <w:b/>
          <w:sz w:val="28"/>
          <w:szCs w:val="28"/>
        </w:rPr>
        <w:lastRenderedPageBreak/>
        <w:t>Anexo 14. Tabela de Reportório por Público e Géneros Teatrais (</w:t>
      </w:r>
      <w:proofErr w:type="spellStart"/>
      <w:r w:rsidRPr="00AC3C45">
        <w:rPr>
          <w:rFonts w:ascii="Times New Roman" w:hAnsi="Times New Roman" w:cs="Times New Roman"/>
          <w:b/>
          <w:sz w:val="28"/>
          <w:szCs w:val="28"/>
        </w:rPr>
        <w:t>cont</w:t>
      </w:r>
      <w:proofErr w:type="spellEnd"/>
      <w:r w:rsidRPr="00AC3C45">
        <w:rPr>
          <w:rFonts w:ascii="Times New Roman" w:hAnsi="Times New Roman" w:cs="Times New Roman"/>
          <w:b/>
          <w:sz w:val="28"/>
          <w:szCs w:val="28"/>
        </w:rPr>
        <w:t>.)</w:t>
      </w:r>
    </w:p>
    <w:tbl>
      <w:tblPr>
        <w:tblStyle w:val="Tabelacomgrelha"/>
        <w:tblW w:w="13467" w:type="dxa"/>
        <w:tblInd w:w="-5" w:type="dxa"/>
        <w:tblLook w:val="04A0" w:firstRow="1" w:lastRow="0" w:firstColumn="1" w:lastColumn="0" w:noHBand="0" w:noVBand="1"/>
      </w:tblPr>
      <w:tblGrid>
        <w:gridCol w:w="2835"/>
        <w:gridCol w:w="3119"/>
        <w:gridCol w:w="1134"/>
        <w:gridCol w:w="4252"/>
        <w:gridCol w:w="2127"/>
      </w:tblGrid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Projeto Artístico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Temas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Público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Géneros e estilos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Colaboração</w:t>
            </w: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O Regresso do Pepino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Regresso do emigrante, cidade vs.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campo</w:t>
            </w:r>
            <w:proofErr w:type="gramEnd"/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Clown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, teatro participativo, teatro de rua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Trechos, Trovas e Trogloditas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Retrospetiva dos espetáculos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Espetáculo de teatro, música e moda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Ubelhas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, Mutantes e Transumantes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Serra, cidade, pastorícia, indústria têxtil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das Beiras</w:t>
            </w: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Qaribó</w:t>
            </w:r>
            <w:proofErr w:type="spell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 imaginação e os sonhos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infantil, fantoches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Amor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Cultivar o amor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&gt; 12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Splash</w:t>
            </w:r>
            <w:proofErr w:type="spell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Rivalidades entre famílias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ao ar livre, máscaras, música ao vivo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Mãos Grandes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O pão e o seu fabrico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Espetáculo pedagógico infantil com sombras e marionetas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Da Minha Vista Ponto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Pequenas obsessões e excentricidades pessoais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&gt; 12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Comédia física e verbal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Anjo do Montemuro</w:t>
            </w:r>
          </w:p>
        </w:tc>
        <w:tc>
          <w:tcPr>
            <w:tcW w:w="3119" w:type="dxa"/>
          </w:tcPr>
          <w:p w:rsidR="003031B5" w:rsidRPr="00033491" w:rsidRDefault="003031B5" w:rsidP="000334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Terramoto de 1755</w:t>
            </w:r>
            <w:proofErr w:type="gramStart"/>
            <w:r w:rsidR="0003349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profano vs.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divino</w:t>
            </w:r>
            <w:proofErr w:type="gram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, serra, pastores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&gt; 12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Saloon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Yé-Yé</w:t>
            </w:r>
            <w:proofErr w:type="spell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Paródia sobre a crise, serviço público, corrupção, lutas de poder no </w:t>
            </w:r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oeste americano 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&gt; 12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Presos por uma Corrente de Ar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Obras públicas, inaugurações, derrapagens orçamentais 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Sem sentido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Sentidos sob o tema de viagem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Espetáculo montado com os alunos de 8.º ano de Escola Secundária Latino Coelho de Lamego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Viagem dos Sentidos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Evolução do projeto anterior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Espetáculo montado com os alunos de 9.º ano de Escola Secundária Latino Coelho de Lamego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Belonging</w:t>
            </w:r>
            <w:proofErr w:type="spell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Tráfico e abuso infantil, identidade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&gt; 12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Peça bilingue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Foursight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Theatre</w:t>
            </w:r>
            <w:proofErr w:type="spellEnd"/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Perdido no Monte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Serras, lobos, floresta, aldeia, seres fantásticos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6-10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+ famílias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Fantoches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Zéquinha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e Murídeo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Confronto/complementaridade campo/cidade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infantil escolar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Herança de Jeremias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Partilhas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Espetáculo de rua, comédia visual e musical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Remendos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Diferenças sociais, tabus e pressão social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&gt; 12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O Gigante</w:t>
            </w:r>
          </w:p>
        </w:tc>
        <w:tc>
          <w:tcPr>
            <w:tcW w:w="3119" w:type="dxa"/>
          </w:tcPr>
          <w:p w:rsidR="003031B5" w:rsidRPr="00033491" w:rsidRDefault="003031B5" w:rsidP="00537EC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Relação entre av</w:t>
            </w:r>
            <w:r w:rsidR="00537ECA">
              <w:rPr>
                <w:rFonts w:ascii="Times New Roman" w:hAnsi="Times New Roman" w:cs="Times New Roman"/>
                <w:sz w:val="18"/>
                <w:szCs w:val="18"/>
              </w:rPr>
              <w:t>ó</w:t>
            </w: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s e netos, procura de identidade, desconfiança da aldeia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de marionetas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Fetch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Theatre</w:t>
            </w:r>
            <w:proofErr w:type="spellEnd"/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 Voz Que Não Se Ouve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Tradições em “varandas”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Trabalho realizado com adolescentes da aldeia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Município de Castro Daire</w:t>
            </w: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First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Journeys</w:t>
            </w:r>
            <w:proofErr w:type="spellEnd"/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Residência artística juvenil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Young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Actors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Theatre</w:t>
            </w:r>
            <w:proofErr w:type="spellEnd"/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Louco na Serra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 divisão das terras de Leandro pelas suas três filhas consoante o amor destas por seu pai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Adaptação de </w:t>
            </w:r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King </w:t>
            </w:r>
            <w:proofErr w:type="spellStart"/>
            <w:r w:rsidRPr="00033491">
              <w:rPr>
                <w:rFonts w:ascii="Times New Roman" w:hAnsi="Times New Roman" w:cs="Times New Roman"/>
                <w:i/>
                <w:sz w:val="18"/>
                <w:szCs w:val="18"/>
              </w:rPr>
              <w:t>Lear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de Shakespeare, marionetas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BB0A9B">
        <w:tc>
          <w:tcPr>
            <w:tcW w:w="2835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Que Raio de Mundo</w:t>
            </w:r>
          </w:p>
        </w:tc>
        <w:tc>
          <w:tcPr>
            <w:tcW w:w="3119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 importância do passado para a sobrevivência do mundo atual</w:t>
            </w:r>
          </w:p>
        </w:tc>
        <w:tc>
          <w:tcPr>
            <w:tcW w:w="1134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4252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Espetáculo de rua, música ao vivo, teatro físico</w:t>
            </w:r>
          </w:p>
        </w:tc>
        <w:tc>
          <w:tcPr>
            <w:tcW w:w="2127" w:type="dxa"/>
          </w:tcPr>
          <w:p w:rsidR="003031B5" w:rsidRPr="00033491" w:rsidRDefault="003031B5" w:rsidP="00BB0A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C3C45" w:rsidRDefault="00AC3C45" w:rsidP="003031B5">
      <w:pPr>
        <w:rPr>
          <w:rFonts w:ascii="Times New Roman" w:hAnsi="Times New Roman" w:cs="Times New Roman"/>
          <w:b/>
          <w:sz w:val="18"/>
          <w:szCs w:val="18"/>
        </w:rPr>
      </w:pPr>
    </w:p>
    <w:p w:rsidR="003031B5" w:rsidRPr="00AC3C45" w:rsidRDefault="003031B5" w:rsidP="003031B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C3C45">
        <w:rPr>
          <w:rFonts w:ascii="Times New Roman" w:hAnsi="Times New Roman" w:cs="Times New Roman"/>
          <w:b/>
          <w:sz w:val="28"/>
          <w:szCs w:val="28"/>
        </w:rPr>
        <w:lastRenderedPageBreak/>
        <w:t>Anexo 14. Tabela de Reportório por Público e Géneros Teatrais (</w:t>
      </w:r>
      <w:proofErr w:type="spellStart"/>
      <w:r w:rsidRPr="00AC3C45">
        <w:rPr>
          <w:rFonts w:ascii="Times New Roman" w:hAnsi="Times New Roman" w:cs="Times New Roman"/>
          <w:b/>
          <w:sz w:val="28"/>
          <w:szCs w:val="28"/>
        </w:rPr>
        <w:t>cont</w:t>
      </w:r>
      <w:proofErr w:type="spellEnd"/>
      <w:r w:rsidRPr="00AC3C45">
        <w:rPr>
          <w:rFonts w:ascii="Times New Roman" w:hAnsi="Times New Roman" w:cs="Times New Roman"/>
          <w:b/>
          <w:sz w:val="28"/>
          <w:szCs w:val="28"/>
        </w:rPr>
        <w:t>.)</w:t>
      </w:r>
      <w:bookmarkEnd w:id="0"/>
    </w:p>
    <w:tbl>
      <w:tblPr>
        <w:tblStyle w:val="Tabelacomgrelha"/>
        <w:tblW w:w="13467" w:type="dxa"/>
        <w:tblInd w:w="-5" w:type="dxa"/>
        <w:tblLook w:val="04A0" w:firstRow="1" w:lastRow="0" w:firstColumn="1" w:lastColumn="0" w:noHBand="0" w:noVBand="1"/>
      </w:tblPr>
      <w:tblGrid>
        <w:gridCol w:w="2835"/>
        <w:gridCol w:w="3119"/>
        <w:gridCol w:w="1134"/>
        <w:gridCol w:w="3969"/>
        <w:gridCol w:w="2410"/>
      </w:tblGrid>
      <w:tr w:rsidR="003031B5" w:rsidRPr="00033491" w:rsidTr="003031B5">
        <w:tc>
          <w:tcPr>
            <w:tcW w:w="2835" w:type="dxa"/>
          </w:tcPr>
          <w:p w:rsidR="003031B5" w:rsidRPr="00033491" w:rsidRDefault="003031B5" w:rsidP="00FF73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Projeto Artístico</w:t>
            </w:r>
          </w:p>
        </w:tc>
        <w:tc>
          <w:tcPr>
            <w:tcW w:w="3119" w:type="dxa"/>
          </w:tcPr>
          <w:p w:rsidR="003031B5" w:rsidRPr="00033491" w:rsidRDefault="003031B5" w:rsidP="00FF73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Temas</w:t>
            </w:r>
          </w:p>
        </w:tc>
        <w:tc>
          <w:tcPr>
            <w:tcW w:w="1134" w:type="dxa"/>
          </w:tcPr>
          <w:p w:rsidR="003031B5" w:rsidRPr="00033491" w:rsidRDefault="003031B5" w:rsidP="00FF73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Público</w:t>
            </w:r>
          </w:p>
        </w:tc>
        <w:tc>
          <w:tcPr>
            <w:tcW w:w="3969" w:type="dxa"/>
          </w:tcPr>
          <w:p w:rsidR="003031B5" w:rsidRPr="00033491" w:rsidRDefault="003031B5" w:rsidP="00FF73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Géneros e estilos</w:t>
            </w:r>
          </w:p>
        </w:tc>
        <w:tc>
          <w:tcPr>
            <w:tcW w:w="2410" w:type="dxa"/>
          </w:tcPr>
          <w:p w:rsidR="003031B5" w:rsidRPr="00033491" w:rsidRDefault="003031B5" w:rsidP="00FF73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b/>
                <w:sz w:val="18"/>
                <w:szCs w:val="18"/>
              </w:rPr>
              <w:t>Colaboração</w:t>
            </w:r>
          </w:p>
        </w:tc>
      </w:tr>
      <w:tr w:rsidR="003031B5" w:rsidRPr="00033491" w:rsidTr="003031B5">
        <w:tc>
          <w:tcPr>
            <w:tcW w:w="2835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À Espera que Volte</w:t>
            </w:r>
          </w:p>
        </w:tc>
        <w:tc>
          <w:tcPr>
            <w:tcW w:w="3119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 água e a sustentabilidade dos recursos naturais</w:t>
            </w:r>
          </w:p>
        </w:tc>
        <w:tc>
          <w:tcPr>
            <w:tcW w:w="1134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6-10 </w:t>
            </w:r>
            <w:proofErr w:type="gram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anos</w:t>
            </w:r>
            <w:proofErr w:type="gram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Projeto educativo</w:t>
            </w:r>
          </w:p>
        </w:tc>
        <w:tc>
          <w:tcPr>
            <w:tcW w:w="2410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3031B5">
        <w:tc>
          <w:tcPr>
            <w:tcW w:w="2835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Entre Espadas e Cruzadas</w:t>
            </w:r>
          </w:p>
        </w:tc>
        <w:tc>
          <w:tcPr>
            <w:tcW w:w="3119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Descrição e valorização do património arquitetónico românico</w:t>
            </w:r>
          </w:p>
        </w:tc>
        <w:tc>
          <w:tcPr>
            <w:tcW w:w="1134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3969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Colaboração com a comunidade </w:t>
            </w:r>
          </w:p>
        </w:tc>
        <w:tc>
          <w:tcPr>
            <w:tcW w:w="2410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Rota do Românico, Os Moleiros de Santa Maria de Cárquere (Resende), Grupo Coral de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Ancede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(Baião) e Rancho Folclórico de S Cristóvão de Nogueira (Cinfães).</w:t>
            </w:r>
          </w:p>
        </w:tc>
      </w:tr>
      <w:tr w:rsidR="003031B5" w:rsidRPr="00033491" w:rsidTr="003031B5">
        <w:tc>
          <w:tcPr>
            <w:tcW w:w="2835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Lendas Vivas – Tradições Contadas</w:t>
            </w:r>
          </w:p>
        </w:tc>
        <w:tc>
          <w:tcPr>
            <w:tcW w:w="3119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Cenas da vida na serra da Gralheira</w:t>
            </w:r>
          </w:p>
        </w:tc>
        <w:tc>
          <w:tcPr>
            <w:tcW w:w="1134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3969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Teatro de rua </w:t>
            </w:r>
          </w:p>
        </w:tc>
        <w:tc>
          <w:tcPr>
            <w:tcW w:w="2410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Grupo Nacional de Escutas de S. Martinho de Mouros, Teatro Experimental da Arouca</w:t>
            </w:r>
          </w:p>
        </w:tc>
      </w:tr>
      <w:tr w:rsidR="003031B5" w:rsidRPr="00033491" w:rsidTr="003031B5">
        <w:tc>
          <w:tcPr>
            <w:tcW w:w="2835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Ping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Pong</w:t>
            </w:r>
            <w:proofErr w:type="spellEnd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 Pau</w:t>
            </w:r>
          </w:p>
        </w:tc>
        <w:tc>
          <w:tcPr>
            <w:tcW w:w="3119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Relação entre a sanidade e loucura no mundo atual</w:t>
            </w:r>
          </w:p>
        </w:tc>
        <w:tc>
          <w:tcPr>
            <w:tcW w:w="1134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&gt;12</w:t>
            </w:r>
          </w:p>
        </w:tc>
        <w:tc>
          <w:tcPr>
            <w:tcW w:w="3969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Dança, música, máscaras</w:t>
            </w:r>
          </w:p>
        </w:tc>
        <w:tc>
          <w:tcPr>
            <w:tcW w:w="2410" w:type="dxa"/>
          </w:tcPr>
          <w:p w:rsidR="003031B5" w:rsidRPr="00033491" w:rsidRDefault="003031B5" w:rsidP="00FF738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TEP</w:t>
            </w:r>
            <w:proofErr w:type="spellEnd"/>
          </w:p>
        </w:tc>
      </w:tr>
      <w:tr w:rsidR="003031B5" w:rsidRPr="00033491" w:rsidTr="003031B5">
        <w:tc>
          <w:tcPr>
            <w:tcW w:w="2835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Como Se Fazem As Estrelas</w:t>
            </w:r>
          </w:p>
        </w:tc>
        <w:tc>
          <w:tcPr>
            <w:tcW w:w="3119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A infância e a morte </w:t>
            </w:r>
          </w:p>
        </w:tc>
        <w:tc>
          <w:tcPr>
            <w:tcW w:w="1134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Infantil</w:t>
            </w:r>
          </w:p>
        </w:tc>
        <w:tc>
          <w:tcPr>
            <w:tcW w:w="3969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infantil</w:t>
            </w:r>
          </w:p>
        </w:tc>
        <w:tc>
          <w:tcPr>
            <w:tcW w:w="2410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033491" w:rsidTr="003031B5">
        <w:tc>
          <w:tcPr>
            <w:tcW w:w="2835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Caídos do Céu</w:t>
            </w:r>
          </w:p>
        </w:tc>
        <w:tc>
          <w:tcPr>
            <w:tcW w:w="3119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A relação entre o humano e o divino </w:t>
            </w:r>
          </w:p>
        </w:tc>
        <w:tc>
          <w:tcPr>
            <w:tcW w:w="1134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Geral</w:t>
            </w:r>
          </w:p>
        </w:tc>
        <w:tc>
          <w:tcPr>
            <w:tcW w:w="3969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Espetáculo de rua, música ao vivo</w:t>
            </w:r>
          </w:p>
        </w:tc>
        <w:tc>
          <w:tcPr>
            <w:tcW w:w="2410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31B5" w:rsidRPr="00957FCA" w:rsidTr="003031B5">
        <w:tc>
          <w:tcPr>
            <w:tcW w:w="2835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Memórias Partilhadas</w:t>
            </w:r>
          </w:p>
        </w:tc>
        <w:tc>
          <w:tcPr>
            <w:tcW w:w="3119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Histórias do quotidiano sobre a amizade, o passado, a imaginação</w:t>
            </w:r>
          </w:p>
        </w:tc>
        <w:tc>
          <w:tcPr>
            <w:tcW w:w="1134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&gt; 12</w:t>
            </w:r>
          </w:p>
        </w:tc>
        <w:tc>
          <w:tcPr>
            <w:tcW w:w="3969" w:type="dxa"/>
          </w:tcPr>
          <w:p w:rsidR="003031B5" w:rsidRPr="00033491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Teatro convencional (palco e plateia)</w:t>
            </w:r>
          </w:p>
        </w:tc>
        <w:tc>
          <w:tcPr>
            <w:tcW w:w="2410" w:type="dxa"/>
          </w:tcPr>
          <w:p w:rsidR="003031B5" w:rsidRPr="00957FCA" w:rsidRDefault="003031B5" w:rsidP="00FF7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3491">
              <w:rPr>
                <w:rFonts w:ascii="Times New Roman" w:hAnsi="Times New Roman" w:cs="Times New Roman"/>
                <w:sz w:val="18"/>
                <w:szCs w:val="18"/>
              </w:rPr>
              <w:t xml:space="preserve">Teatro Nacional D. Maria </w:t>
            </w:r>
            <w:proofErr w:type="spellStart"/>
            <w:r w:rsidRPr="00033491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  <w:proofErr w:type="spellEnd"/>
          </w:p>
        </w:tc>
      </w:tr>
    </w:tbl>
    <w:p w:rsidR="003031B5" w:rsidRPr="003031B5" w:rsidRDefault="003031B5" w:rsidP="003031B5"/>
    <w:sectPr w:rsidR="003031B5" w:rsidRPr="003031B5" w:rsidSect="003031B5">
      <w:footerReference w:type="default" r:id="rId6"/>
      <w:pgSz w:w="16838" w:h="11906" w:orient="landscape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BE6" w:rsidRDefault="00EF6BE6" w:rsidP="00AC3C45">
      <w:pPr>
        <w:spacing w:after="0" w:line="240" w:lineRule="auto"/>
      </w:pPr>
      <w:r>
        <w:separator/>
      </w:r>
    </w:p>
  </w:endnote>
  <w:endnote w:type="continuationSeparator" w:id="0">
    <w:p w:rsidR="00EF6BE6" w:rsidRDefault="00EF6BE6" w:rsidP="00AC3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7446997"/>
      <w:docPartObj>
        <w:docPartGallery w:val="Page Numbers (Bottom of Page)"/>
        <w:docPartUnique/>
      </w:docPartObj>
    </w:sdtPr>
    <w:sdtContent>
      <w:p w:rsidR="00AC3C45" w:rsidRDefault="00AC3C4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C3C45" w:rsidRDefault="00AC3C4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BE6" w:rsidRDefault="00EF6BE6" w:rsidP="00AC3C45">
      <w:pPr>
        <w:spacing w:after="0" w:line="240" w:lineRule="auto"/>
      </w:pPr>
      <w:r>
        <w:separator/>
      </w:r>
    </w:p>
  </w:footnote>
  <w:footnote w:type="continuationSeparator" w:id="0">
    <w:p w:rsidR="00EF6BE6" w:rsidRDefault="00EF6BE6" w:rsidP="00AC3C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CCB"/>
    <w:rsid w:val="00033491"/>
    <w:rsid w:val="0004751E"/>
    <w:rsid w:val="000C03A6"/>
    <w:rsid w:val="0011348B"/>
    <w:rsid w:val="0012058E"/>
    <w:rsid w:val="001851D2"/>
    <w:rsid w:val="001A45D7"/>
    <w:rsid w:val="001B464C"/>
    <w:rsid w:val="00247325"/>
    <w:rsid w:val="002C7E44"/>
    <w:rsid w:val="002E1A12"/>
    <w:rsid w:val="002F0E87"/>
    <w:rsid w:val="002F3392"/>
    <w:rsid w:val="003031B5"/>
    <w:rsid w:val="00305F64"/>
    <w:rsid w:val="003275F2"/>
    <w:rsid w:val="003B6E9E"/>
    <w:rsid w:val="003C2F8F"/>
    <w:rsid w:val="004B0F42"/>
    <w:rsid w:val="004C3B95"/>
    <w:rsid w:val="00537ECA"/>
    <w:rsid w:val="005671BE"/>
    <w:rsid w:val="00586A1D"/>
    <w:rsid w:val="005F47A9"/>
    <w:rsid w:val="006447C6"/>
    <w:rsid w:val="006814C1"/>
    <w:rsid w:val="006825F7"/>
    <w:rsid w:val="006C1822"/>
    <w:rsid w:val="006E7F1C"/>
    <w:rsid w:val="00711907"/>
    <w:rsid w:val="00717260"/>
    <w:rsid w:val="00784641"/>
    <w:rsid w:val="007B47F0"/>
    <w:rsid w:val="007D12B8"/>
    <w:rsid w:val="00827292"/>
    <w:rsid w:val="00864A9D"/>
    <w:rsid w:val="00872252"/>
    <w:rsid w:val="00875C15"/>
    <w:rsid w:val="0088618E"/>
    <w:rsid w:val="00892CDD"/>
    <w:rsid w:val="00941785"/>
    <w:rsid w:val="0095365B"/>
    <w:rsid w:val="00976C88"/>
    <w:rsid w:val="00994691"/>
    <w:rsid w:val="009C5798"/>
    <w:rsid w:val="009F018C"/>
    <w:rsid w:val="00A11BD2"/>
    <w:rsid w:val="00A311F3"/>
    <w:rsid w:val="00A339FB"/>
    <w:rsid w:val="00AC3C45"/>
    <w:rsid w:val="00AD6374"/>
    <w:rsid w:val="00AE69C4"/>
    <w:rsid w:val="00AF33E8"/>
    <w:rsid w:val="00B26401"/>
    <w:rsid w:val="00B26A30"/>
    <w:rsid w:val="00B64784"/>
    <w:rsid w:val="00B902CD"/>
    <w:rsid w:val="00BD42EF"/>
    <w:rsid w:val="00C35F96"/>
    <w:rsid w:val="00C40972"/>
    <w:rsid w:val="00C51470"/>
    <w:rsid w:val="00CC03F4"/>
    <w:rsid w:val="00CC27FA"/>
    <w:rsid w:val="00D02B1E"/>
    <w:rsid w:val="00D7033B"/>
    <w:rsid w:val="00DC0522"/>
    <w:rsid w:val="00DE3534"/>
    <w:rsid w:val="00DF52A3"/>
    <w:rsid w:val="00E409EF"/>
    <w:rsid w:val="00E63FB0"/>
    <w:rsid w:val="00E66CCB"/>
    <w:rsid w:val="00E66E69"/>
    <w:rsid w:val="00EA2EBC"/>
    <w:rsid w:val="00EF6BE6"/>
    <w:rsid w:val="00F20DA9"/>
    <w:rsid w:val="00F41FB3"/>
    <w:rsid w:val="00F647BE"/>
    <w:rsid w:val="00FC32AD"/>
    <w:rsid w:val="00FE59F0"/>
    <w:rsid w:val="00FF046C"/>
    <w:rsid w:val="00FF5A05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5FCA0-DA04-4698-97A0-DFECAE47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567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F3392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AC3C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C3C45"/>
  </w:style>
  <w:style w:type="paragraph" w:styleId="Rodap">
    <w:name w:val="footer"/>
    <w:basedOn w:val="Normal"/>
    <w:link w:val="RodapCarter"/>
    <w:uiPriority w:val="99"/>
    <w:unhideWhenUsed/>
    <w:rsid w:val="00AC3C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C3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1034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Rocha</dc:creator>
  <cp:keywords/>
  <dc:description/>
  <cp:lastModifiedBy>Paulo Rocha</cp:lastModifiedBy>
  <cp:revision>10</cp:revision>
  <dcterms:created xsi:type="dcterms:W3CDTF">2015-05-31T16:42:00Z</dcterms:created>
  <dcterms:modified xsi:type="dcterms:W3CDTF">2015-09-08T16:29:00Z</dcterms:modified>
</cp:coreProperties>
</file>